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C563" w14:textId="2E77883C" w:rsidR="00461CCC" w:rsidRDefault="00C77AA8" w:rsidP="009724D6">
      <w:pPr>
        <w:jc w:val="center"/>
        <w:rPr>
          <w:b/>
          <w:bCs/>
          <w:u w:val="single"/>
        </w:rPr>
      </w:pPr>
      <w:r w:rsidRPr="009724D6">
        <w:rPr>
          <w:b/>
          <w:bCs/>
          <w:u w:val="single"/>
        </w:rPr>
        <w:t>Pre course tasks</w:t>
      </w:r>
    </w:p>
    <w:p w14:paraId="5AACC414" w14:textId="77777777" w:rsidR="005E444E" w:rsidRDefault="005E444E" w:rsidP="009724D6">
      <w:pPr>
        <w:jc w:val="center"/>
        <w:rPr>
          <w:b/>
          <w:bCs/>
          <w:u w:val="single"/>
        </w:rPr>
      </w:pPr>
    </w:p>
    <w:p w14:paraId="44B8D29A" w14:textId="7D89DD6F" w:rsidR="005E444E" w:rsidRPr="00170DF3" w:rsidRDefault="00424F8A" w:rsidP="00424F8A">
      <w:pPr>
        <w:pStyle w:val="ListParagraph"/>
        <w:numPr>
          <w:ilvl w:val="0"/>
          <w:numId w:val="3"/>
        </w:numPr>
        <w:rPr>
          <w:rFonts w:ascii="Calibri" w:hAnsi="Calibri" w:cs="Calibri"/>
          <w:b/>
          <w:bCs/>
        </w:rPr>
      </w:pPr>
      <w:r w:rsidRPr="00170DF3">
        <w:rPr>
          <w:rFonts w:ascii="Calibri" w:hAnsi="Calibri" w:cs="Calibri"/>
        </w:rPr>
        <w:t>Answer the questions below</w:t>
      </w:r>
    </w:p>
    <w:p w14:paraId="1949B558" w14:textId="319D4B17" w:rsidR="00424F8A" w:rsidRPr="00170DF3" w:rsidRDefault="00424F8A" w:rsidP="00424F8A">
      <w:pPr>
        <w:pStyle w:val="ListParagraph"/>
        <w:numPr>
          <w:ilvl w:val="0"/>
          <w:numId w:val="3"/>
        </w:numPr>
        <w:rPr>
          <w:rFonts w:ascii="Calibri" w:hAnsi="Calibri" w:cs="Calibri"/>
          <w:b/>
          <w:bCs/>
        </w:rPr>
      </w:pPr>
      <w:r w:rsidRPr="00170DF3">
        <w:rPr>
          <w:rFonts w:ascii="Calibri" w:hAnsi="Calibri" w:cs="Calibri"/>
        </w:rPr>
        <w:t xml:space="preserve">Download and watch the </w:t>
      </w:r>
      <w:r w:rsidR="00525D06">
        <w:rPr>
          <w:rFonts w:ascii="Calibri" w:hAnsi="Calibri" w:cs="Calibri"/>
        </w:rPr>
        <w:t>“</w:t>
      </w:r>
      <w:r w:rsidRPr="00170DF3">
        <w:rPr>
          <w:rFonts w:ascii="Calibri" w:hAnsi="Calibri" w:cs="Calibri"/>
        </w:rPr>
        <w:t>Social Graces</w:t>
      </w:r>
      <w:r w:rsidR="00525D06">
        <w:rPr>
          <w:rFonts w:ascii="Calibri" w:hAnsi="Calibri" w:cs="Calibri"/>
        </w:rPr>
        <w:t>”</w:t>
      </w:r>
      <w:r w:rsidRPr="00170DF3">
        <w:rPr>
          <w:rFonts w:ascii="Calibri" w:hAnsi="Calibri" w:cs="Calibri"/>
        </w:rPr>
        <w:t xml:space="preserve"> video or read</w:t>
      </w:r>
      <w:r w:rsidR="001F3F86" w:rsidRPr="00170DF3">
        <w:rPr>
          <w:rFonts w:ascii="Calibri" w:hAnsi="Calibri" w:cs="Calibri"/>
        </w:rPr>
        <w:t xml:space="preserve"> the information</w:t>
      </w:r>
    </w:p>
    <w:p w14:paraId="21B6433D" w14:textId="447CEEE2" w:rsidR="0061202E" w:rsidRPr="00170DF3" w:rsidRDefault="00BD170B" w:rsidP="0061202E">
      <w:pPr>
        <w:pStyle w:val="ListParagraph"/>
        <w:numPr>
          <w:ilvl w:val="1"/>
          <w:numId w:val="3"/>
        </w:numPr>
        <w:rPr>
          <w:rFonts w:ascii="Calibri" w:hAnsi="Calibri" w:cs="Calibri"/>
        </w:rPr>
      </w:pPr>
      <w:hyperlink r:id="rId10" w:history="1">
        <w:r w:rsidR="004B50EF">
          <w:rPr>
            <w:rStyle w:val="Hyperlink"/>
            <w:rFonts w:ascii="Calibri" w:hAnsi="Calibri" w:cs="Calibri"/>
          </w:rPr>
          <w:t>Social Graces Video</w:t>
        </w:r>
      </w:hyperlink>
    </w:p>
    <w:p w14:paraId="61FFD4C9" w14:textId="289C2860" w:rsidR="001F3F86" w:rsidRPr="00170DF3" w:rsidRDefault="009958B6" w:rsidP="0061202E">
      <w:pPr>
        <w:pStyle w:val="ListParagraph"/>
        <w:numPr>
          <w:ilvl w:val="1"/>
          <w:numId w:val="3"/>
        </w:numPr>
        <w:rPr>
          <w:rFonts w:ascii="Calibri" w:hAnsi="Calibri" w:cs="Calibri"/>
        </w:rPr>
      </w:pPr>
      <w:hyperlink r:id="rId11" w:history="1">
        <w:r w:rsidR="00525D06">
          <w:rPr>
            <w:rStyle w:val="Hyperlink"/>
            <w:rFonts w:ascii="Calibri" w:hAnsi="Calibri" w:cs="Calibri"/>
          </w:rPr>
          <w:t>Easy Read Handout</w:t>
        </w:r>
      </w:hyperlink>
    </w:p>
    <w:p w14:paraId="055856A7" w14:textId="2ED4BFE6" w:rsidR="009C7776" w:rsidRDefault="009C7776" w:rsidP="009C7776">
      <w:pPr>
        <w:pStyle w:val="ListParagraph"/>
        <w:numPr>
          <w:ilvl w:val="0"/>
          <w:numId w:val="3"/>
        </w:numPr>
        <w:rPr>
          <w:rFonts w:ascii="Calibri" w:hAnsi="Calibri" w:cs="Calibri"/>
        </w:rPr>
      </w:pPr>
      <w:r w:rsidRPr="00170DF3">
        <w:rPr>
          <w:rFonts w:ascii="Calibri" w:hAnsi="Calibri" w:cs="Calibri"/>
        </w:rPr>
        <w:t xml:space="preserve">Read the case study </w:t>
      </w:r>
      <w:r w:rsidR="004E165F" w:rsidRPr="00170DF3">
        <w:rPr>
          <w:rFonts w:ascii="Calibri" w:hAnsi="Calibri" w:cs="Calibri"/>
        </w:rPr>
        <w:t>in preparation for the session</w:t>
      </w:r>
    </w:p>
    <w:p w14:paraId="53502A84" w14:textId="77777777" w:rsidR="00170DF3" w:rsidRDefault="00170DF3" w:rsidP="00170DF3">
      <w:pPr>
        <w:rPr>
          <w:rFonts w:ascii="Calibri" w:hAnsi="Calibri" w:cs="Calibri"/>
        </w:rPr>
      </w:pPr>
    </w:p>
    <w:p w14:paraId="6B7EB9DB" w14:textId="77777777" w:rsidR="00170DF3" w:rsidRPr="00170DF3" w:rsidRDefault="00170DF3" w:rsidP="00170DF3">
      <w:pPr>
        <w:rPr>
          <w:rFonts w:ascii="Calibri" w:hAnsi="Calibri" w:cs="Calibri"/>
        </w:rPr>
      </w:pPr>
    </w:p>
    <w:p w14:paraId="05A36E37" w14:textId="77777777" w:rsidR="00C77AA8" w:rsidRPr="00C77AA8" w:rsidRDefault="00C77AA8" w:rsidP="00C77AA8">
      <w:pPr>
        <w:pStyle w:val="xmsonormal"/>
        <w:numPr>
          <w:ilvl w:val="0"/>
          <w:numId w:val="1"/>
        </w:numPr>
        <w:spacing w:before="240"/>
        <w:rPr>
          <w:sz w:val="24"/>
          <w:szCs w:val="24"/>
        </w:rPr>
      </w:pPr>
      <w:r w:rsidRPr="00C77AA8">
        <w:rPr>
          <w:b/>
          <w:bCs/>
          <w:sz w:val="24"/>
          <w:szCs w:val="24"/>
        </w:rPr>
        <w:t>Identify</w:t>
      </w:r>
      <w:r w:rsidRPr="00C77AA8">
        <w:rPr>
          <w:sz w:val="24"/>
          <w:szCs w:val="24"/>
        </w:rPr>
        <w:t xml:space="preserve"> what has influenced your values and beliefs regarding safeguarding.</w:t>
      </w:r>
    </w:p>
    <w:p w14:paraId="69C7DF83" w14:textId="77777777" w:rsidR="00C77AA8" w:rsidRPr="00C77AA8" w:rsidRDefault="00C77AA8" w:rsidP="00C77AA8">
      <w:pPr>
        <w:pStyle w:val="xmsonormal"/>
        <w:spacing w:before="240"/>
        <w:ind w:left="360"/>
        <w:rPr>
          <w:sz w:val="24"/>
          <w:szCs w:val="24"/>
        </w:rPr>
      </w:pPr>
      <w:r w:rsidRPr="00C77AA8">
        <w:rPr>
          <w:sz w:val="24"/>
          <w:szCs w:val="24"/>
        </w:rPr>
        <w:t xml:space="preserve">Please identify one thing that reflects what has influenced your individual connection with safeguarding and what your values and beliefs regarding safeguarding are based on. For example, this might be linked to song lyrics, nature or literature, or may depend on your own theology, religious scripture or teachings. </w:t>
      </w:r>
    </w:p>
    <w:p w14:paraId="33D692E3" w14:textId="7750E3CD" w:rsidR="00C77AA8" w:rsidRPr="00C77AA8" w:rsidRDefault="00C77AA8" w:rsidP="00C77AA8">
      <w:pPr>
        <w:pStyle w:val="xmsonormal"/>
        <w:spacing w:before="240"/>
        <w:ind w:left="360"/>
        <w:rPr>
          <w:sz w:val="24"/>
          <w:szCs w:val="24"/>
        </w:rPr>
      </w:pPr>
      <w:r w:rsidRPr="00C77AA8">
        <w:rPr>
          <w:sz w:val="24"/>
          <w:szCs w:val="24"/>
        </w:rPr>
        <w:t>Please ensure this is sent to your trainer before the session. There will be an opportunity to reflect but you will not be asked to share personal experiences with the group.  We will be reflecting on how our influences shape responses, values and beliefs regarding safeguarding.</w:t>
      </w:r>
    </w:p>
    <w:p w14:paraId="49CDD054" w14:textId="77777777" w:rsidR="00C77AA8" w:rsidRPr="009D52AD" w:rsidRDefault="00C77AA8" w:rsidP="00C77AA8">
      <w:pPr>
        <w:pStyle w:val="xmsonormal"/>
        <w:spacing w:before="240"/>
        <w:ind w:left="360"/>
        <w:rPr>
          <w:b/>
          <w:bCs/>
          <w:sz w:val="20"/>
          <w:szCs w:val="20"/>
        </w:rPr>
      </w:pPr>
      <w:r w:rsidRPr="009D52AD">
        <w:rPr>
          <w:b/>
          <w:bCs/>
          <w:sz w:val="20"/>
          <w:szCs w:val="20"/>
        </w:rPr>
        <w:t xml:space="preserve">Examples </w:t>
      </w:r>
    </w:p>
    <w:p w14:paraId="77BDF364" w14:textId="77777777" w:rsidR="00C77AA8" w:rsidRPr="009D52AD" w:rsidRDefault="00C77AA8" w:rsidP="00C77AA8">
      <w:pPr>
        <w:pStyle w:val="xmsonormal"/>
        <w:spacing w:before="240"/>
        <w:ind w:left="360"/>
        <w:rPr>
          <w:sz w:val="20"/>
          <w:szCs w:val="20"/>
        </w:rPr>
      </w:pPr>
      <w:r w:rsidRPr="009D52AD">
        <w:rPr>
          <w:rFonts w:asciiTheme="minorHAnsi" w:hAnsiTheme="minorHAnsi" w:cstheme="minorBidi"/>
          <w:color w:val="111111"/>
          <w:sz w:val="20"/>
          <w:szCs w:val="20"/>
          <w:shd w:val="clear" w:color="auto" w:fill="FFFFFF"/>
        </w:rPr>
        <w:t>Thomas Jefferson / Mahatma </w:t>
      </w:r>
      <w:r w:rsidRPr="009D52AD">
        <w:rPr>
          <w:rStyle w:val="Strong"/>
          <w:rFonts w:asciiTheme="minorHAnsi" w:hAnsiTheme="minorHAnsi" w:cstheme="minorBidi"/>
          <w:color w:val="111111"/>
          <w:sz w:val="20"/>
          <w:szCs w:val="20"/>
          <w:shd w:val="clear" w:color="auto" w:fill="FFFFFF"/>
        </w:rPr>
        <w:t>Gandhi</w:t>
      </w:r>
      <w:r w:rsidRPr="009D52AD">
        <w:rPr>
          <w:rFonts w:asciiTheme="minorHAnsi" w:hAnsiTheme="minorHAnsi" w:cstheme="minorBidi"/>
          <w:color w:val="111111"/>
          <w:sz w:val="20"/>
          <w:szCs w:val="20"/>
          <w:shd w:val="clear" w:color="auto" w:fill="FFFFFF"/>
        </w:rPr>
        <w:t> “The true </w:t>
      </w:r>
      <w:r w:rsidRPr="009D52AD">
        <w:rPr>
          <w:rStyle w:val="Strong"/>
          <w:rFonts w:asciiTheme="minorHAnsi" w:hAnsiTheme="minorHAnsi" w:cstheme="minorBidi"/>
          <w:color w:val="111111"/>
          <w:sz w:val="20"/>
          <w:szCs w:val="20"/>
          <w:shd w:val="clear" w:color="auto" w:fill="FFFFFF"/>
        </w:rPr>
        <w:t>measure</w:t>
      </w:r>
      <w:r w:rsidRPr="009D52AD">
        <w:rPr>
          <w:rFonts w:asciiTheme="minorHAnsi" w:hAnsiTheme="minorHAnsi" w:cstheme="minorBidi"/>
          <w:b/>
          <w:bCs/>
          <w:color w:val="111111"/>
          <w:sz w:val="20"/>
          <w:szCs w:val="20"/>
          <w:shd w:val="clear" w:color="auto" w:fill="FFFFFF"/>
        </w:rPr>
        <w:t> </w:t>
      </w:r>
      <w:r w:rsidRPr="009D52AD">
        <w:rPr>
          <w:rStyle w:val="Strong"/>
          <w:rFonts w:asciiTheme="minorHAnsi" w:hAnsiTheme="minorHAnsi" w:cstheme="minorBidi"/>
          <w:color w:val="111111"/>
          <w:sz w:val="20"/>
          <w:szCs w:val="20"/>
          <w:shd w:val="clear" w:color="auto" w:fill="FFFFFF"/>
        </w:rPr>
        <w:t>of</w:t>
      </w:r>
      <w:r w:rsidRPr="009D52AD">
        <w:rPr>
          <w:rFonts w:asciiTheme="minorHAnsi" w:hAnsiTheme="minorHAnsi" w:cstheme="minorBidi"/>
          <w:b/>
          <w:bCs/>
          <w:color w:val="111111"/>
          <w:sz w:val="20"/>
          <w:szCs w:val="20"/>
          <w:shd w:val="clear" w:color="auto" w:fill="FFFFFF"/>
        </w:rPr>
        <w:t> </w:t>
      </w:r>
      <w:r w:rsidRPr="009D52AD">
        <w:rPr>
          <w:rStyle w:val="Strong"/>
          <w:rFonts w:asciiTheme="minorHAnsi" w:hAnsiTheme="minorHAnsi" w:cstheme="minorBidi"/>
          <w:color w:val="111111"/>
          <w:sz w:val="20"/>
          <w:szCs w:val="20"/>
          <w:shd w:val="clear" w:color="auto" w:fill="FFFFFF"/>
        </w:rPr>
        <w:t>any</w:t>
      </w:r>
      <w:r w:rsidRPr="009D52AD">
        <w:rPr>
          <w:rFonts w:asciiTheme="minorHAnsi" w:hAnsiTheme="minorHAnsi" w:cstheme="minorBidi"/>
          <w:b/>
          <w:bCs/>
          <w:color w:val="111111"/>
          <w:sz w:val="20"/>
          <w:szCs w:val="20"/>
          <w:shd w:val="clear" w:color="auto" w:fill="FFFFFF"/>
        </w:rPr>
        <w:t> </w:t>
      </w:r>
      <w:r w:rsidRPr="009D52AD">
        <w:rPr>
          <w:rStyle w:val="Strong"/>
          <w:rFonts w:asciiTheme="minorHAnsi" w:hAnsiTheme="minorHAnsi" w:cstheme="minorBidi"/>
          <w:color w:val="111111"/>
          <w:sz w:val="20"/>
          <w:szCs w:val="20"/>
          <w:shd w:val="clear" w:color="auto" w:fill="FFFFFF"/>
        </w:rPr>
        <w:t>society</w:t>
      </w:r>
      <w:r w:rsidRPr="009D52AD">
        <w:rPr>
          <w:rFonts w:asciiTheme="minorHAnsi" w:hAnsiTheme="minorHAnsi" w:cstheme="minorBidi"/>
          <w:color w:val="111111"/>
          <w:sz w:val="20"/>
          <w:szCs w:val="20"/>
          <w:shd w:val="clear" w:color="auto" w:fill="FFFFFF"/>
        </w:rPr>
        <w:t> can be found in how it treats its most vulnerable members.”</w:t>
      </w:r>
    </w:p>
    <w:p w14:paraId="4D2F2B1A" w14:textId="77777777" w:rsidR="00C77AA8" w:rsidRPr="009D52AD" w:rsidRDefault="00C77AA8" w:rsidP="00C77AA8">
      <w:pPr>
        <w:pStyle w:val="xmsonormal"/>
        <w:spacing w:before="240"/>
        <w:ind w:left="360"/>
        <w:rPr>
          <w:rFonts w:asciiTheme="minorHAnsi" w:eastAsiaTheme="minorEastAsia" w:hAnsiTheme="minorHAnsi" w:cstheme="minorBidi"/>
          <w:sz w:val="20"/>
          <w:szCs w:val="20"/>
        </w:rPr>
      </w:pPr>
      <w:r w:rsidRPr="009D52AD">
        <w:rPr>
          <w:rFonts w:asciiTheme="minorHAnsi" w:eastAsiaTheme="minorEastAsia" w:hAnsiTheme="minorHAnsi" w:cstheme="minorBidi"/>
          <w:sz w:val="20"/>
          <w:szCs w:val="20"/>
        </w:rPr>
        <w:t>“Speak up for those who cannot speak for themselves, for the rights of all who are destitute. Speak up and judge fairly; defend the rights of the poor and needy.” (Proverbs 31:8).</w:t>
      </w:r>
    </w:p>
    <w:p w14:paraId="25957451" w14:textId="77777777" w:rsidR="00C77AA8" w:rsidRPr="009D52AD" w:rsidRDefault="00C77AA8" w:rsidP="00C77AA8">
      <w:pPr>
        <w:pStyle w:val="xmsonormal"/>
        <w:spacing w:before="240"/>
        <w:ind w:left="360"/>
        <w:rPr>
          <w:rFonts w:asciiTheme="minorHAnsi" w:hAnsiTheme="minorHAnsi" w:cstheme="minorBidi"/>
          <w:sz w:val="20"/>
          <w:szCs w:val="20"/>
        </w:rPr>
      </w:pPr>
      <w:r w:rsidRPr="009D52AD">
        <w:rPr>
          <w:rFonts w:asciiTheme="minorHAnsi" w:hAnsiTheme="minorHAnsi" w:cstheme="minorBidi"/>
          <w:color w:val="111111"/>
          <w:sz w:val="20"/>
          <w:szCs w:val="20"/>
          <w:shd w:val="clear" w:color="auto" w:fill="FFFFFF"/>
        </w:rPr>
        <w:t>Proverb: “It takes a village to raise a child.”</w:t>
      </w:r>
    </w:p>
    <w:p w14:paraId="719C022B" w14:textId="77777777" w:rsidR="00C77AA8" w:rsidRPr="009D52AD" w:rsidRDefault="00C77AA8" w:rsidP="00C77AA8">
      <w:pPr>
        <w:pStyle w:val="xmsonormal"/>
        <w:spacing w:before="240"/>
        <w:ind w:left="360"/>
        <w:rPr>
          <w:rFonts w:asciiTheme="minorHAnsi" w:hAnsiTheme="minorHAnsi" w:cstheme="minorBidi"/>
          <w:color w:val="111111"/>
          <w:sz w:val="20"/>
          <w:szCs w:val="20"/>
        </w:rPr>
      </w:pPr>
      <w:r w:rsidRPr="009D52AD">
        <w:rPr>
          <w:rFonts w:asciiTheme="minorHAnsi" w:hAnsiTheme="minorHAnsi" w:cstheme="minorBidi"/>
          <w:color w:val="111111"/>
          <w:sz w:val="20"/>
          <w:szCs w:val="20"/>
        </w:rPr>
        <w:t>And you shall love the Lord your God with all your heart and with all your soul and with all your mind and with all your strength.’ The second is this: ‘You shall love your neighbour as yourself.’ There is no other commandment greater than these.” Mark 12:30-31 (English Standard Version)</w:t>
      </w:r>
    </w:p>
    <w:p w14:paraId="147C5F02" w14:textId="77777777" w:rsidR="009724D6" w:rsidRPr="00C77AA8" w:rsidRDefault="009724D6" w:rsidP="00C77AA8">
      <w:pPr>
        <w:pStyle w:val="xmsonormal"/>
        <w:spacing w:before="240"/>
        <w:ind w:left="360"/>
        <w:rPr>
          <w:rFonts w:asciiTheme="minorHAnsi" w:hAnsiTheme="minorHAnsi" w:cstheme="minorBidi"/>
          <w:color w:val="111111"/>
          <w:sz w:val="24"/>
          <w:szCs w:val="24"/>
        </w:rPr>
      </w:pPr>
    </w:p>
    <w:p w14:paraId="4EFE27A8" w14:textId="39861452" w:rsidR="009724D6" w:rsidRPr="009724D6" w:rsidRDefault="00C77AA8" w:rsidP="009724D6">
      <w:pPr>
        <w:pStyle w:val="xmsonormal"/>
        <w:numPr>
          <w:ilvl w:val="0"/>
          <w:numId w:val="1"/>
        </w:numPr>
        <w:spacing w:before="240"/>
        <w:rPr>
          <w:sz w:val="24"/>
          <w:szCs w:val="24"/>
        </w:rPr>
      </w:pPr>
      <w:r w:rsidRPr="00C77AA8">
        <w:rPr>
          <w:b/>
          <w:bCs/>
          <w:sz w:val="24"/>
          <w:szCs w:val="24"/>
        </w:rPr>
        <w:t>Reflect</w:t>
      </w:r>
      <w:r w:rsidRPr="00C77AA8">
        <w:rPr>
          <w:sz w:val="24"/>
          <w:szCs w:val="24"/>
        </w:rPr>
        <w:t xml:space="preserve"> on the questions below, which are designed to focus our minds on recognising, assessing, and managing risk</w:t>
      </w:r>
      <w:r w:rsidR="009724D6">
        <w:rPr>
          <w:sz w:val="24"/>
          <w:szCs w:val="24"/>
        </w:rPr>
        <w:t>.</w:t>
      </w:r>
    </w:p>
    <w:p w14:paraId="5793AD54" w14:textId="77777777" w:rsidR="00AC6B61" w:rsidRPr="00AC6B61" w:rsidRDefault="00AC6B61" w:rsidP="00AC6B61">
      <w:pPr>
        <w:pStyle w:val="xmsonormal"/>
        <w:spacing w:before="240"/>
        <w:ind w:left="360"/>
        <w:rPr>
          <w:sz w:val="24"/>
          <w:szCs w:val="24"/>
        </w:rPr>
      </w:pPr>
      <w:r w:rsidRPr="00AC6B61">
        <w:rPr>
          <w:sz w:val="24"/>
          <w:szCs w:val="24"/>
        </w:rPr>
        <w:t>Question 1</w:t>
      </w:r>
    </w:p>
    <w:p w14:paraId="1AF0E834" w14:textId="77777777" w:rsidR="00AC6B61" w:rsidRDefault="00AC6B61" w:rsidP="00AC6B61">
      <w:pPr>
        <w:pStyle w:val="xmsonormal"/>
        <w:spacing w:before="240"/>
        <w:ind w:left="360"/>
        <w:rPr>
          <w:sz w:val="24"/>
          <w:szCs w:val="24"/>
        </w:rPr>
      </w:pPr>
      <w:r w:rsidRPr="00AC6B61">
        <w:rPr>
          <w:sz w:val="24"/>
          <w:szCs w:val="24"/>
        </w:rPr>
        <w:lastRenderedPageBreak/>
        <w:t xml:space="preserve">What has influenced, and therefore supports, your values and beliefs regarding safeguarding? </w:t>
      </w:r>
    </w:p>
    <w:p w14:paraId="78176A90" w14:textId="77777777" w:rsidR="00D15F72" w:rsidRDefault="00D15F72" w:rsidP="00AC6B61">
      <w:pPr>
        <w:pStyle w:val="xmsonormal"/>
        <w:spacing w:before="240"/>
        <w:ind w:left="360"/>
        <w:rPr>
          <w:sz w:val="24"/>
          <w:szCs w:val="24"/>
        </w:rPr>
      </w:pPr>
    </w:p>
    <w:p w14:paraId="5F730013" w14:textId="77777777" w:rsidR="00D15F72" w:rsidRDefault="00D15F72" w:rsidP="00AC6B61">
      <w:pPr>
        <w:pStyle w:val="xmsonormal"/>
        <w:spacing w:before="240"/>
        <w:ind w:left="360"/>
        <w:rPr>
          <w:sz w:val="24"/>
          <w:szCs w:val="24"/>
        </w:rPr>
      </w:pPr>
    </w:p>
    <w:p w14:paraId="21371F49" w14:textId="77777777" w:rsidR="00D15F72" w:rsidRDefault="00D15F72" w:rsidP="00AC6B61">
      <w:pPr>
        <w:pStyle w:val="xmsonormal"/>
        <w:spacing w:before="240"/>
        <w:ind w:left="360"/>
        <w:rPr>
          <w:sz w:val="24"/>
          <w:szCs w:val="24"/>
        </w:rPr>
      </w:pPr>
    </w:p>
    <w:p w14:paraId="5FBA8D0D" w14:textId="77777777" w:rsidR="00D15F72" w:rsidRDefault="00D15F72" w:rsidP="00AC6B61">
      <w:pPr>
        <w:pStyle w:val="xmsonormal"/>
        <w:spacing w:before="240"/>
        <w:ind w:left="360"/>
        <w:rPr>
          <w:sz w:val="24"/>
          <w:szCs w:val="24"/>
        </w:rPr>
      </w:pPr>
    </w:p>
    <w:p w14:paraId="3C80E743" w14:textId="77777777" w:rsidR="00D15F72" w:rsidRPr="00AC6B61" w:rsidRDefault="00D15F72" w:rsidP="00AC6B61">
      <w:pPr>
        <w:pStyle w:val="xmsonormal"/>
        <w:spacing w:before="240"/>
        <w:ind w:left="360"/>
        <w:rPr>
          <w:sz w:val="24"/>
          <w:szCs w:val="24"/>
        </w:rPr>
      </w:pPr>
    </w:p>
    <w:p w14:paraId="22BF17C0" w14:textId="77777777" w:rsidR="009D52AD" w:rsidRDefault="009D52AD" w:rsidP="00AC6B61">
      <w:pPr>
        <w:pStyle w:val="xmsonormal"/>
        <w:spacing w:before="240"/>
        <w:ind w:left="360"/>
        <w:rPr>
          <w:sz w:val="24"/>
          <w:szCs w:val="24"/>
        </w:rPr>
      </w:pPr>
    </w:p>
    <w:p w14:paraId="2CCBF245" w14:textId="77777777" w:rsidR="00AC6B61" w:rsidRPr="00AC6B61" w:rsidRDefault="00AC6B61" w:rsidP="00AC6B61">
      <w:pPr>
        <w:pStyle w:val="xmsonormal"/>
        <w:spacing w:before="240"/>
        <w:ind w:left="360"/>
        <w:rPr>
          <w:sz w:val="24"/>
          <w:szCs w:val="24"/>
        </w:rPr>
      </w:pPr>
      <w:r w:rsidRPr="00AC6B61">
        <w:rPr>
          <w:sz w:val="24"/>
          <w:szCs w:val="24"/>
        </w:rPr>
        <w:t>Question 2</w:t>
      </w:r>
    </w:p>
    <w:p w14:paraId="6D1BA15B" w14:textId="2719FA50" w:rsidR="009724D6" w:rsidRDefault="00AC6B61" w:rsidP="00AC6B61">
      <w:pPr>
        <w:pStyle w:val="xmsonormal"/>
        <w:spacing w:before="240"/>
        <w:ind w:left="360"/>
        <w:rPr>
          <w:sz w:val="24"/>
          <w:szCs w:val="24"/>
        </w:rPr>
      </w:pPr>
      <w:r w:rsidRPr="00AC6B61">
        <w:rPr>
          <w:sz w:val="24"/>
          <w:szCs w:val="24"/>
        </w:rPr>
        <w:t>On a scale of 0 to 10, where 0 is 'not at all confident’ and 10 is ‘extremely confident’, how confident are you in recognising and managing risk?  What supports your score?</w:t>
      </w:r>
    </w:p>
    <w:p w14:paraId="5EFF723B" w14:textId="77777777" w:rsidR="00D15F72" w:rsidRDefault="00D15F72" w:rsidP="00AC6B61">
      <w:pPr>
        <w:pStyle w:val="xmsonormal"/>
        <w:spacing w:before="240"/>
        <w:ind w:left="360"/>
        <w:rPr>
          <w:sz w:val="24"/>
          <w:szCs w:val="24"/>
        </w:rPr>
      </w:pPr>
    </w:p>
    <w:p w14:paraId="6A574BCB" w14:textId="77777777" w:rsidR="00D15F72" w:rsidRDefault="00D15F72" w:rsidP="00AC6B61">
      <w:pPr>
        <w:pStyle w:val="xmsonormal"/>
        <w:spacing w:before="240"/>
        <w:ind w:left="360"/>
        <w:rPr>
          <w:sz w:val="24"/>
          <w:szCs w:val="24"/>
        </w:rPr>
      </w:pPr>
    </w:p>
    <w:p w14:paraId="4D2A52D8" w14:textId="77777777" w:rsidR="00D15F72" w:rsidRDefault="00D15F72" w:rsidP="00AC6B61">
      <w:pPr>
        <w:pStyle w:val="xmsonormal"/>
        <w:spacing w:before="240"/>
        <w:ind w:left="360"/>
        <w:rPr>
          <w:sz w:val="24"/>
          <w:szCs w:val="24"/>
        </w:rPr>
      </w:pPr>
    </w:p>
    <w:p w14:paraId="332A476A" w14:textId="77777777" w:rsidR="00D15F72" w:rsidRDefault="00D15F72" w:rsidP="00AC6B61">
      <w:pPr>
        <w:pStyle w:val="xmsonormal"/>
        <w:spacing w:before="240"/>
        <w:ind w:left="360"/>
        <w:rPr>
          <w:sz w:val="24"/>
          <w:szCs w:val="24"/>
        </w:rPr>
      </w:pPr>
    </w:p>
    <w:p w14:paraId="1517A71C" w14:textId="77777777" w:rsidR="00D15F72" w:rsidRDefault="00D15F72" w:rsidP="00AC6B61">
      <w:pPr>
        <w:pStyle w:val="xmsonormal"/>
        <w:spacing w:before="240"/>
        <w:ind w:left="360"/>
        <w:rPr>
          <w:sz w:val="24"/>
          <w:szCs w:val="24"/>
        </w:rPr>
      </w:pPr>
    </w:p>
    <w:p w14:paraId="11C4FABD" w14:textId="77777777" w:rsidR="00D15F72" w:rsidRDefault="00D15F72" w:rsidP="00AC6B61">
      <w:pPr>
        <w:pStyle w:val="xmsonormal"/>
        <w:spacing w:before="240"/>
        <w:ind w:left="360"/>
        <w:rPr>
          <w:sz w:val="24"/>
          <w:szCs w:val="24"/>
        </w:rPr>
      </w:pPr>
    </w:p>
    <w:p w14:paraId="702FE5A2" w14:textId="78028E3D" w:rsidR="00AC6B61" w:rsidRPr="00AC6B61" w:rsidRDefault="00AC6B61" w:rsidP="00AC6B61">
      <w:pPr>
        <w:pStyle w:val="xmsonormal"/>
        <w:spacing w:before="240"/>
        <w:ind w:left="360"/>
        <w:rPr>
          <w:sz w:val="24"/>
          <w:szCs w:val="24"/>
        </w:rPr>
      </w:pPr>
      <w:r w:rsidRPr="00AC6B61">
        <w:rPr>
          <w:sz w:val="24"/>
          <w:szCs w:val="24"/>
        </w:rPr>
        <w:t>Question 3</w:t>
      </w:r>
    </w:p>
    <w:p w14:paraId="78896851" w14:textId="77777777" w:rsidR="00AC6B61" w:rsidRPr="00AC6B61" w:rsidRDefault="00AC6B61" w:rsidP="00AC6B61">
      <w:pPr>
        <w:pStyle w:val="xmsonormal"/>
        <w:spacing w:before="240"/>
        <w:ind w:left="360"/>
        <w:rPr>
          <w:sz w:val="24"/>
          <w:szCs w:val="24"/>
        </w:rPr>
      </w:pPr>
      <w:r w:rsidRPr="00AC6B61">
        <w:rPr>
          <w:sz w:val="24"/>
          <w:szCs w:val="24"/>
        </w:rPr>
        <w:t>What safeguarding risks exist in your own church? What are you worried about?</w:t>
      </w:r>
    </w:p>
    <w:p w14:paraId="4A73DDFE" w14:textId="77777777" w:rsidR="00AC6B61" w:rsidRPr="00AC6B61" w:rsidRDefault="00AC6B61" w:rsidP="00AC6B61">
      <w:pPr>
        <w:pStyle w:val="xmsonormal"/>
        <w:spacing w:before="240"/>
        <w:ind w:left="360"/>
        <w:rPr>
          <w:sz w:val="24"/>
          <w:szCs w:val="24"/>
        </w:rPr>
      </w:pPr>
      <w:r w:rsidRPr="00AC6B61">
        <w:rPr>
          <w:sz w:val="24"/>
          <w:szCs w:val="24"/>
        </w:rPr>
        <w:t>•</w:t>
      </w:r>
      <w:r w:rsidRPr="00AC6B61">
        <w:rPr>
          <w:sz w:val="24"/>
          <w:szCs w:val="24"/>
        </w:rPr>
        <w:tab/>
        <w:t xml:space="preserve">What challenges have you experienced in managing a known safeguarding risk? </w:t>
      </w:r>
    </w:p>
    <w:p w14:paraId="10841B6D" w14:textId="5A1828C5" w:rsidR="00AC6B61" w:rsidRDefault="00AC6B61" w:rsidP="00AC6B61">
      <w:pPr>
        <w:pStyle w:val="xmsonormal"/>
        <w:spacing w:before="240"/>
        <w:ind w:left="360"/>
        <w:rPr>
          <w:sz w:val="24"/>
          <w:szCs w:val="24"/>
        </w:rPr>
      </w:pPr>
      <w:r w:rsidRPr="00AC6B61">
        <w:rPr>
          <w:sz w:val="24"/>
          <w:szCs w:val="24"/>
        </w:rPr>
        <w:t>•</w:t>
      </w:r>
      <w:r w:rsidRPr="00AC6B61">
        <w:rPr>
          <w:sz w:val="24"/>
          <w:szCs w:val="24"/>
        </w:rPr>
        <w:tab/>
        <w:t>How should these risks be managed or reduced? (And how are they managed or reduced?) What’s working well and what can we do to improve?</w:t>
      </w:r>
    </w:p>
    <w:p w14:paraId="2DC2F059" w14:textId="77777777" w:rsidR="00923BAE" w:rsidRDefault="00923BAE" w:rsidP="00AC6B61">
      <w:pPr>
        <w:pStyle w:val="xmsonormal"/>
        <w:spacing w:before="240"/>
        <w:ind w:left="360"/>
        <w:rPr>
          <w:sz w:val="24"/>
          <w:szCs w:val="24"/>
        </w:rPr>
      </w:pPr>
    </w:p>
    <w:p w14:paraId="40AA6182" w14:textId="77777777" w:rsidR="00923BAE" w:rsidRDefault="00923BAE" w:rsidP="00AC6B61">
      <w:pPr>
        <w:pStyle w:val="xmsonormal"/>
        <w:spacing w:before="240"/>
        <w:ind w:left="360"/>
        <w:rPr>
          <w:sz w:val="24"/>
          <w:szCs w:val="24"/>
        </w:rPr>
      </w:pPr>
    </w:p>
    <w:p w14:paraId="3214393C" w14:textId="77777777" w:rsidR="00923BAE" w:rsidRDefault="00923BAE" w:rsidP="00AC6B61">
      <w:pPr>
        <w:pStyle w:val="xmsonormal"/>
        <w:spacing w:before="240"/>
        <w:ind w:left="360"/>
        <w:rPr>
          <w:sz w:val="24"/>
          <w:szCs w:val="24"/>
        </w:rPr>
      </w:pPr>
    </w:p>
    <w:p w14:paraId="7616C4D8" w14:textId="77777777" w:rsidR="00923BAE" w:rsidRDefault="00923BAE" w:rsidP="00AC6B61">
      <w:pPr>
        <w:pStyle w:val="xmsonormal"/>
        <w:spacing w:before="240"/>
        <w:ind w:left="360"/>
        <w:rPr>
          <w:sz w:val="24"/>
          <w:szCs w:val="24"/>
        </w:rPr>
      </w:pPr>
    </w:p>
    <w:p w14:paraId="74E8332B" w14:textId="77777777" w:rsidR="00923BAE" w:rsidRDefault="00923BAE" w:rsidP="00AC6B61">
      <w:pPr>
        <w:pStyle w:val="xmsonormal"/>
        <w:spacing w:before="240"/>
        <w:ind w:left="360"/>
        <w:rPr>
          <w:sz w:val="24"/>
          <w:szCs w:val="24"/>
        </w:rPr>
      </w:pPr>
    </w:p>
    <w:p w14:paraId="1741BC44" w14:textId="77777777" w:rsidR="00923BAE" w:rsidRDefault="00923BAE" w:rsidP="000F7586">
      <w:pPr>
        <w:pStyle w:val="xmsonormal"/>
        <w:spacing w:before="240"/>
        <w:ind w:left="360"/>
        <w:rPr>
          <w:sz w:val="24"/>
          <w:szCs w:val="24"/>
        </w:rPr>
      </w:pPr>
    </w:p>
    <w:p w14:paraId="12B0363F" w14:textId="76C77662" w:rsidR="000F7586" w:rsidRPr="00170DF3" w:rsidRDefault="000F7586" w:rsidP="000F7586">
      <w:pPr>
        <w:pStyle w:val="xmsonormal"/>
        <w:spacing w:before="240"/>
        <w:ind w:left="360"/>
        <w:rPr>
          <w:b/>
          <w:bCs/>
          <w:sz w:val="24"/>
          <w:szCs w:val="24"/>
        </w:rPr>
      </w:pPr>
      <w:r w:rsidRPr="00170DF3">
        <w:rPr>
          <w:b/>
          <w:bCs/>
          <w:sz w:val="24"/>
          <w:szCs w:val="24"/>
        </w:rPr>
        <w:t>Case Study – Please read before the session</w:t>
      </w:r>
    </w:p>
    <w:p w14:paraId="4F021AA6" w14:textId="77777777" w:rsidR="000F7586" w:rsidRPr="000F7586" w:rsidRDefault="000F7586" w:rsidP="000F7586">
      <w:pPr>
        <w:pStyle w:val="xmsonormal"/>
        <w:spacing w:before="240"/>
        <w:ind w:left="360"/>
        <w:rPr>
          <w:sz w:val="24"/>
          <w:szCs w:val="24"/>
        </w:rPr>
      </w:pPr>
      <w:r w:rsidRPr="000F7586">
        <w:rPr>
          <w:sz w:val="24"/>
          <w:szCs w:val="24"/>
        </w:rPr>
        <w:t xml:space="preserve">Setting </w:t>
      </w:r>
    </w:p>
    <w:p w14:paraId="1EC53A75" w14:textId="77777777" w:rsidR="000F7586" w:rsidRPr="000F7586" w:rsidRDefault="000F7586" w:rsidP="000F7586">
      <w:pPr>
        <w:pStyle w:val="xmsonormal"/>
        <w:spacing w:before="240"/>
        <w:ind w:left="360"/>
        <w:rPr>
          <w:sz w:val="24"/>
          <w:szCs w:val="24"/>
        </w:rPr>
      </w:pPr>
      <w:r w:rsidRPr="000F7586">
        <w:rPr>
          <w:sz w:val="24"/>
          <w:szCs w:val="24"/>
        </w:rPr>
        <w:t>•</w:t>
      </w:r>
      <w:r w:rsidRPr="000F7586">
        <w:rPr>
          <w:sz w:val="24"/>
          <w:szCs w:val="24"/>
        </w:rPr>
        <w:tab/>
        <w:t xml:space="preserve">Place: Anytown – a mid-size market town in an agricultural county.  It has a population of around 15,000. There are no other towns nearby, just villages and farms. Anytown is the hub for services, shopping, education and leisure activities for a large, and mostly rural, surrounding area. </w:t>
      </w:r>
    </w:p>
    <w:p w14:paraId="0F60606A" w14:textId="77777777" w:rsidR="000F7586" w:rsidRPr="000F7586" w:rsidRDefault="000F7586" w:rsidP="000F7586">
      <w:pPr>
        <w:pStyle w:val="xmsonormal"/>
        <w:spacing w:before="240"/>
        <w:ind w:left="360"/>
        <w:rPr>
          <w:sz w:val="24"/>
          <w:szCs w:val="24"/>
        </w:rPr>
      </w:pPr>
      <w:r w:rsidRPr="000F7586">
        <w:rPr>
          <w:sz w:val="24"/>
          <w:szCs w:val="24"/>
        </w:rPr>
        <w:t>•</w:t>
      </w:r>
      <w:r w:rsidRPr="000F7586">
        <w:rPr>
          <w:sz w:val="24"/>
          <w:szCs w:val="24"/>
        </w:rPr>
        <w:tab/>
        <w:t xml:space="preserve">Church: St Ethelburga’s – a mid-size church in the middle of Anytown. St Ethelburga’s has a congregation of around 80, including a small number of young people. A larger number of young people ‘hang around’ the church but don’t attend. Anytown does not have a youth club or anything similar. Several of the young ‘hangers-on’ have said they would attend a youth group if the church ran one. </w:t>
      </w:r>
    </w:p>
    <w:p w14:paraId="7F5F880A" w14:textId="77777777" w:rsidR="000F7586" w:rsidRPr="000F7586" w:rsidRDefault="000F7586" w:rsidP="000F7586">
      <w:pPr>
        <w:pStyle w:val="xmsonormal"/>
        <w:spacing w:before="240"/>
        <w:ind w:left="360"/>
        <w:rPr>
          <w:sz w:val="24"/>
          <w:szCs w:val="24"/>
        </w:rPr>
      </w:pPr>
      <w:r w:rsidRPr="000F7586">
        <w:rPr>
          <w:sz w:val="24"/>
          <w:szCs w:val="24"/>
        </w:rPr>
        <w:t>Main characters</w:t>
      </w:r>
    </w:p>
    <w:p w14:paraId="0EF2D70E" w14:textId="77777777" w:rsidR="000F7586" w:rsidRPr="000F7586" w:rsidRDefault="000F7586" w:rsidP="000F7586">
      <w:pPr>
        <w:pStyle w:val="xmsonormal"/>
        <w:spacing w:before="240"/>
        <w:ind w:left="360"/>
        <w:rPr>
          <w:sz w:val="24"/>
          <w:szCs w:val="24"/>
        </w:rPr>
      </w:pPr>
      <w:r w:rsidRPr="000F7586">
        <w:rPr>
          <w:sz w:val="24"/>
          <w:szCs w:val="24"/>
        </w:rPr>
        <w:t>•</w:t>
      </w:r>
      <w:r w:rsidRPr="000F7586">
        <w:rPr>
          <w:sz w:val="24"/>
          <w:szCs w:val="24"/>
        </w:rPr>
        <w:tab/>
        <w:t xml:space="preserve">Matthew (age 35): Matthew is the vicar. He has been at St Ethelburga’s for seven years, and it is his first post. The congregation had dwindled under the previous vicar, who had been there for 25 years until retirement, but Matthew has slowly been bringing people back since he arrived. Matthew would love to run a youth group himself but does not have time with his other commitments. </w:t>
      </w:r>
    </w:p>
    <w:p w14:paraId="1530EB76" w14:textId="77777777" w:rsidR="000F7586" w:rsidRPr="000F7586" w:rsidRDefault="000F7586" w:rsidP="000F7586">
      <w:pPr>
        <w:pStyle w:val="xmsonormal"/>
        <w:spacing w:before="240"/>
        <w:ind w:left="360"/>
        <w:rPr>
          <w:sz w:val="24"/>
          <w:szCs w:val="24"/>
        </w:rPr>
      </w:pPr>
      <w:r w:rsidRPr="000F7586">
        <w:rPr>
          <w:sz w:val="24"/>
          <w:szCs w:val="24"/>
        </w:rPr>
        <w:t>•</w:t>
      </w:r>
      <w:r w:rsidRPr="000F7586">
        <w:rPr>
          <w:sz w:val="24"/>
          <w:szCs w:val="24"/>
        </w:rPr>
        <w:tab/>
        <w:t xml:space="preserve">Emma (age 33): Emma is Matthew’s wife. She runs the Sunday School and Messy Church, which have been very successful. </w:t>
      </w:r>
    </w:p>
    <w:p w14:paraId="10C5CA43" w14:textId="77777777" w:rsidR="000F7586" w:rsidRPr="000F7586" w:rsidRDefault="000F7586" w:rsidP="000F7586">
      <w:pPr>
        <w:pStyle w:val="xmsonormal"/>
        <w:spacing w:before="240"/>
        <w:ind w:left="360"/>
        <w:rPr>
          <w:sz w:val="24"/>
          <w:szCs w:val="24"/>
        </w:rPr>
      </w:pPr>
      <w:r w:rsidRPr="000F7586">
        <w:rPr>
          <w:sz w:val="24"/>
          <w:szCs w:val="24"/>
        </w:rPr>
        <w:t>•</w:t>
      </w:r>
      <w:r w:rsidRPr="000F7586">
        <w:rPr>
          <w:sz w:val="24"/>
          <w:szCs w:val="24"/>
        </w:rPr>
        <w:tab/>
        <w:t>Kate (age 27): Kate came back to the church following Matthew’s arrival. She runs a mother and toddler drop-in group which meets at the church on weekday mornings. Kate also helps Emma runs the Sunday School and Messy Church.</w:t>
      </w:r>
    </w:p>
    <w:p w14:paraId="0EED2F41" w14:textId="77777777" w:rsidR="000F7586" w:rsidRPr="000F7586" w:rsidRDefault="000F7586" w:rsidP="000F7586">
      <w:pPr>
        <w:pStyle w:val="xmsonormal"/>
        <w:spacing w:before="240"/>
        <w:ind w:left="360"/>
        <w:rPr>
          <w:sz w:val="24"/>
          <w:szCs w:val="24"/>
        </w:rPr>
      </w:pPr>
      <w:r w:rsidRPr="000F7586">
        <w:rPr>
          <w:sz w:val="24"/>
          <w:szCs w:val="24"/>
        </w:rPr>
        <w:t>•</w:t>
      </w:r>
      <w:r w:rsidRPr="000F7586">
        <w:rPr>
          <w:sz w:val="24"/>
          <w:szCs w:val="24"/>
        </w:rPr>
        <w:tab/>
        <w:t xml:space="preserve">Clive (age 67): Clive, a retired probation officer, is the parish safeguarding officer (PSO). He was appointed soon after Matthew’s arrival. Before Clive, the parish had not had a PSO for several years. Clive has worked closely with Matthew, Emma, Kate and others to get the parish’s safeguarding back ‘on track’ from where it was when he took over. </w:t>
      </w:r>
    </w:p>
    <w:p w14:paraId="3C3A8BF5" w14:textId="77777777" w:rsidR="000F7586" w:rsidRPr="000F7586" w:rsidRDefault="000F7586" w:rsidP="000F7586">
      <w:pPr>
        <w:pStyle w:val="xmsonormal"/>
        <w:spacing w:before="240"/>
        <w:ind w:left="360"/>
        <w:rPr>
          <w:sz w:val="24"/>
          <w:szCs w:val="24"/>
        </w:rPr>
      </w:pPr>
      <w:r w:rsidRPr="000F7586">
        <w:rPr>
          <w:sz w:val="24"/>
          <w:szCs w:val="24"/>
        </w:rPr>
        <w:t>•</w:t>
      </w:r>
      <w:r w:rsidRPr="000F7586">
        <w:rPr>
          <w:sz w:val="24"/>
          <w:szCs w:val="24"/>
        </w:rPr>
        <w:tab/>
        <w:t xml:space="preserve">Christopher (age 29): Christopher is an accountant. He’s very friendly and open and is currently single. He went to Bible college after school and has done some overseas mission work. He lives out of town and joined St Ethelburga’s three months ago. He gives the impression of being ‘in tune’ with the young people in the church as he has similar tastes in things like music and fashion. </w:t>
      </w:r>
    </w:p>
    <w:p w14:paraId="2D180A73" w14:textId="77777777" w:rsidR="000F7586" w:rsidRPr="000F7586" w:rsidRDefault="000F7586" w:rsidP="000F7586">
      <w:pPr>
        <w:pStyle w:val="xmsonormal"/>
        <w:spacing w:before="240"/>
        <w:ind w:left="360"/>
        <w:rPr>
          <w:sz w:val="24"/>
          <w:szCs w:val="24"/>
        </w:rPr>
      </w:pPr>
    </w:p>
    <w:p w14:paraId="0E55AC75" w14:textId="77777777" w:rsidR="000F7586" w:rsidRPr="000F7586" w:rsidRDefault="000F7586" w:rsidP="000F7586">
      <w:pPr>
        <w:pStyle w:val="xmsonormal"/>
        <w:spacing w:before="240"/>
        <w:ind w:left="360"/>
        <w:rPr>
          <w:sz w:val="24"/>
          <w:szCs w:val="24"/>
        </w:rPr>
      </w:pPr>
      <w:r w:rsidRPr="000F7586">
        <w:rPr>
          <w:sz w:val="24"/>
          <w:szCs w:val="24"/>
        </w:rPr>
        <w:t>Scene 1</w:t>
      </w:r>
    </w:p>
    <w:p w14:paraId="4244386A" w14:textId="07C5AD58" w:rsidR="000F7586" w:rsidRDefault="000F7586" w:rsidP="000F7586">
      <w:pPr>
        <w:pStyle w:val="xmsonormal"/>
        <w:spacing w:before="240"/>
        <w:ind w:left="360"/>
        <w:rPr>
          <w:sz w:val="24"/>
          <w:szCs w:val="24"/>
        </w:rPr>
      </w:pPr>
      <w:r w:rsidRPr="000F7586">
        <w:rPr>
          <w:sz w:val="24"/>
          <w:szCs w:val="24"/>
        </w:rPr>
        <w:t>Christopher has been going to almost every service at St Ethelburga’s since he arrived three months ago. He is popular, energetic, and seems very devout. He has been helping at tea and coffee mornings and has said he would love to join the worship band, which plays at the ‘contemporary’ service once a month (he plays guitar). He has been getting to know the young people in the church, chatting with them after the service, and knows the names of some of the other young people who hang around the church but don’t attend services. He has also got to know the wider congregation and appears to just be very friendly and engaging with everyone.</w:t>
      </w:r>
    </w:p>
    <w:sectPr w:rsidR="000F758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C04AA" w14:textId="77777777" w:rsidR="007E3955" w:rsidRDefault="007E3955" w:rsidP="00C77AA8">
      <w:pPr>
        <w:spacing w:after="0" w:line="240" w:lineRule="auto"/>
      </w:pPr>
      <w:r>
        <w:separator/>
      </w:r>
    </w:p>
  </w:endnote>
  <w:endnote w:type="continuationSeparator" w:id="0">
    <w:p w14:paraId="2B7788B4" w14:textId="77777777" w:rsidR="007E3955" w:rsidRDefault="007E3955" w:rsidP="00C77AA8">
      <w:pPr>
        <w:spacing w:after="0" w:line="240" w:lineRule="auto"/>
      </w:pPr>
      <w:r>
        <w:continuationSeparator/>
      </w:r>
    </w:p>
  </w:endnote>
  <w:endnote w:type="continuationNotice" w:id="1">
    <w:p w14:paraId="386C2BC4" w14:textId="77777777" w:rsidR="007E3955" w:rsidRDefault="007E3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F1B51" w14:textId="77777777" w:rsidR="007E3955" w:rsidRDefault="007E3955" w:rsidP="00C77AA8">
      <w:pPr>
        <w:spacing w:after="0" w:line="240" w:lineRule="auto"/>
      </w:pPr>
      <w:r>
        <w:separator/>
      </w:r>
    </w:p>
  </w:footnote>
  <w:footnote w:type="continuationSeparator" w:id="0">
    <w:p w14:paraId="7408439E" w14:textId="77777777" w:rsidR="007E3955" w:rsidRDefault="007E3955" w:rsidP="00C77AA8">
      <w:pPr>
        <w:spacing w:after="0" w:line="240" w:lineRule="auto"/>
      </w:pPr>
      <w:r>
        <w:continuationSeparator/>
      </w:r>
    </w:p>
  </w:footnote>
  <w:footnote w:type="continuationNotice" w:id="1">
    <w:p w14:paraId="19AB1E9C" w14:textId="77777777" w:rsidR="007E3955" w:rsidRDefault="007E3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64D4" w14:textId="77777777" w:rsidR="00DD3582" w:rsidRDefault="00DD3582" w:rsidP="00DD3582">
    <w:pPr>
      <w:pStyle w:val="Header"/>
    </w:pPr>
    <w:r>
      <w:rPr>
        <w:noProof/>
        <w:sz w:val="36"/>
        <w:szCs w:val="36"/>
      </w:rPr>
      <w:drawing>
        <wp:anchor distT="0" distB="0" distL="114300" distR="114300" simplePos="0" relativeHeight="251658240" behindDoc="1" locked="0" layoutInCell="1" allowOverlap="1" wp14:anchorId="1CDDDA35" wp14:editId="0608D7C8">
          <wp:simplePos x="0" y="0"/>
          <wp:positionH relativeFrom="page">
            <wp:posOffset>27829</wp:posOffset>
          </wp:positionH>
          <wp:positionV relativeFrom="paragraph">
            <wp:posOffset>-430006</wp:posOffset>
          </wp:positionV>
          <wp:extent cx="2071688" cy="1308435"/>
          <wp:effectExtent l="0" t="0" r="5080" b="6350"/>
          <wp:wrapNone/>
          <wp:docPr id="473578353" name="Picture 473578353"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rPr>
      <w:drawing>
        <wp:inline distT="0" distB="0" distL="0" distR="0" wp14:anchorId="1C4AD3CC" wp14:editId="7DABFF2A">
          <wp:extent cx="2673350" cy="676916"/>
          <wp:effectExtent l="0" t="0" r="0" b="8890"/>
          <wp:docPr id="1972928703" name="Picture 1972928703"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707936" cy="685673"/>
                  </a:xfrm>
                  <a:prstGeom prst="rect">
                    <a:avLst/>
                  </a:prstGeom>
                </pic:spPr>
              </pic:pic>
            </a:graphicData>
          </a:graphic>
        </wp:inline>
      </w:drawing>
    </w:r>
    <w:r>
      <w:tab/>
    </w:r>
  </w:p>
  <w:p w14:paraId="514F384D" w14:textId="66EF5FC1" w:rsidR="00C77AA8" w:rsidRDefault="009724D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73867"/>
    <w:multiLevelType w:val="hybridMultilevel"/>
    <w:tmpl w:val="1ECCE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0120F"/>
    <w:multiLevelType w:val="hybridMultilevel"/>
    <w:tmpl w:val="D544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7682A"/>
    <w:multiLevelType w:val="hybridMultilevel"/>
    <w:tmpl w:val="E0CA58A4"/>
    <w:lvl w:ilvl="0" w:tplc="0250F3FA">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86016"/>
    <w:multiLevelType w:val="hybridMultilevel"/>
    <w:tmpl w:val="5D842E5A"/>
    <w:lvl w:ilvl="0" w:tplc="08090001">
      <w:start w:val="1"/>
      <w:numFmt w:val="bullet"/>
      <w:lvlText w:val=""/>
      <w:lvlJc w:val="left"/>
      <w:pPr>
        <w:ind w:left="720" w:hanging="36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E90CF1"/>
    <w:multiLevelType w:val="hybridMultilevel"/>
    <w:tmpl w:val="0010AA80"/>
    <w:lvl w:ilvl="0" w:tplc="84D8BD14">
      <w:start w:val="1"/>
      <w:numFmt w:val="decimal"/>
      <w:lvlText w:val="%1."/>
      <w:lvlJc w:val="left"/>
      <w:pPr>
        <w:ind w:left="360" w:hanging="360"/>
      </w:pPr>
      <w:rPr>
        <w:rFonts w:ascii="Calibri" w:hAnsi="Calibri" w:cs="Calibri" w:hint="default"/>
        <w:b/>
        <w:bCs/>
        <w:i w:val="0"/>
        <w:i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6030430">
    <w:abstractNumId w:val="4"/>
  </w:num>
  <w:num w:numId="2" w16cid:durableId="2016955971">
    <w:abstractNumId w:val="3"/>
  </w:num>
  <w:num w:numId="3" w16cid:durableId="1144005834">
    <w:abstractNumId w:val="0"/>
  </w:num>
  <w:num w:numId="4" w16cid:durableId="184713175">
    <w:abstractNumId w:val="1"/>
  </w:num>
  <w:num w:numId="5" w16cid:durableId="713038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A8"/>
    <w:rsid w:val="000F7586"/>
    <w:rsid w:val="00170DF3"/>
    <w:rsid w:val="001F3F86"/>
    <w:rsid w:val="002A09E8"/>
    <w:rsid w:val="003175BD"/>
    <w:rsid w:val="00396A3E"/>
    <w:rsid w:val="00421505"/>
    <w:rsid w:val="00424F8A"/>
    <w:rsid w:val="00461CCC"/>
    <w:rsid w:val="004B50EF"/>
    <w:rsid w:val="004E165F"/>
    <w:rsid w:val="00525D06"/>
    <w:rsid w:val="005E444E"/>
    <w:rsid w:val="0061202E"/>
    <w:rsid w:val="006B7219"/>
    <w:rsid w:val="007169A8"/>
    <w:rsid w:val="007E3955"/>
    <w:rsid w:val="00923BAE"/>
    <w:rsid w:val="009724D6"/>
    <w:rsid w:val="00982B02"/>
    <w:rsid w:val="009958B6"/>
    <w:rsid w:val="009C7776"/>
    <w:rsid w:val="009D52AD"/>
    <w:rsid w:val="00AC6B61"/>
    <w:rsid w:val="00B26B6D"/>
    <w:rsid w:val="00BD170B"/>
    <w:rsid w:val="00C05580"/>
    <w:rsid w:val="00C41B66"/>
    <w:rsid w:val="00C77AA8"/>
    <w:rsid w:val="00D15F72"/>
    <w:rsid w:val="00D713D2"/>
    <w:rsid w:val="00DD3582"/>
    <w:rsid w:val="00F53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44A8"/>
  <w15:chartTrackingRefBased/>
  <w15:docId w15:val="{9497A928-FA47-4851-B37C-BFDF9F83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A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A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A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A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A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A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A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A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A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A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A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A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18"/>
    <w:rsid w:val="00C77A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A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A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A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A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AA8"/>
    <w:rPr>
      <w:rFonts w:eastAsiaTheme="majorEastAsia" w:cstheme="majorBidi"/>
      <w:color w:val="272727" w:themeColor="text1" w:themeTint="D8"/>
    </w:rPr>
  </w:style>
  <w:style w:type="paragraph" w:styleId="Title">
    <w:name w:val="Title"/>
    <w:basedOn w:val="Normal"/>
    <w:next w:val="Normal"/>
    <w:link w:val="TitleChar"/>
    <w:uiPriority w:val="1"/>
    <w:qFormat/>
    <w:rsid w:val="00C77A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C77A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A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A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AA8"/>
    <w:pPr>
      <w:spacing w:before="160"/>
      <w:jc w:val="center"/>
    </w:pPr>
    <w:rPr>
      <w:i/>
      <w:iCs/>
      <w:color w:val="404040" w:themeColor="text1" w:themeTint="BF"/>
    </w:rPr>
  </w:style>
  <w:style w:type="character" w:customStyle="1" w:styleId="QuoteChar">
    <w:name w:val="Quote Char"/>
    <w:basedOn w:val="DefaultParagraphFont"/>
    <w:link w:val="Quote"/>
    <w:uiPriority w:val="29"/>
    <w:rsid w:val="00C77AA8"/>
    <w:rPr>
      <w:i/>
      <w:iCs/>
      <w:color w:val="404040" w:themeColor="text1" w:themeTint="BF"/>
    </w:rPr>
  </w:style>
  <w:style w:type="paragraph" w:styleId="ListParagraph">
    <w:name w:val="List Paragraph"/>
    <w:basedOn w:val="Normal"/>
    <w:qFormat/>
    <w:rsid w:val="00C77AA8"/>
    <w:pPr>
      <w:ind w:left="720"/>
      <w:contextualSpacing/>
    </w:pPr>
  </w:style>
  <w:style w:type="character" w:styleId="IntenseEmphasis">
    <w:name w:val="Intense Emphasis"/>
    <w:basedOn w:val="DefaultParagraphFont"/>
    <w:uiPriority w:val="21"/>
    <w:qFormat/>
    <w:rsid w:val="00C77AA8"/>
    <w:rPr>
      <w:i/>
      <w:iCs/>
      <w:color w:val="0F4761" w:themeColor="accent1" w:themeShade="BF"/>
    </w:rPr>
  </w:style>
  <w:style w:type="paragraph" w:styleId="IntenseQuote">
    <w:name w:val="Intense Quote"/>
    <w:basedOn w:val="Normal"/>
    <w:next w:val="Normal"/>
    <w:link w:val="IntenseQuoteChar"/>
    <w:uiPriority w:val="30"/>
    <w:qFormat/>
    <w:rsid w:val="00C77A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AA8"/>
    <w:rPr>
      <w:i/>
      <w:iCs/>
      <w:color w:val="0F4761" w:themeColor="accent1" w:themeShade="BF"/>
    </w:rPr>
  </w:style>
  <w:style w:type="character" w:styleId="IntenseReference">
    <w:name w:val="Intense Reference"/>
    <w:basedOn w:val="DefaultParagraphFont"/>
    <w:uiPriority w:val="32"/>
    <w:qFormat/>
    <w:rsid w:val="00C77AA8"/>
    <w:rPr>
      <w:b/>
      <w:bCs/>
      <w:smallCaps/>
      <w:color w:val="0F4761" w:themeColor="accent1" w:themeShade="BF"/>
      <w:spacing w:val="5"/>
    </w:rPr>
  </w:style>
  <w:style w:type="table" w:styleId="TableGrid">
    <w:name w:val="Table Grid"/>
    <w:basedOn w:val="TableNormal"/>
    <w:uiPriority w:val="39"/>
    <w:rsid w:val="00C77AA8"/>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7AA8"/>
    <w:pPr>
      <w:spacing w:after="0" w:line="240" w:lineRule="auto"/>
    </w:pPr>
    <w:rPr>
      <w:rFonts w:ascii="Calibri" w:hAnsi="Calibri" w:cs="Calibri"/>
      <w:kern w:val="0"/>
      <w:sz w:val="22"/>
      <w:szCs w:val="22"/>
      <w:lang w:eastAsia="en-GB"/>
      <w14:ligatures w14:val="none"/>
    </w:rPr>
  </w:style>
  <w:style w:type="character" w:styleId="Strong">
    <w:name w:val="Strong"/>
    <w:basedOn w:val="DefaultParagraphFont"/>
    <w:uiPriority w:val="22"/>
    <w:qFormat/>
    <w:rsid w:val="00C77AA8"/>
    <w:rPr>
      <w:b/>
      <w:bCs/>
    </w:rPr>
  </w:style>
  <w:style w:type="paragraph" w:styleId="Header">
    <w:name w:val="header"/>
    <w:basedOn w:val="Normal"/>
    <w:link w:val="HeaderChar"/>
    <w:uiPriority w:val="99"/>
    <w:unhideWhenUsed/>
    <w:rsid w:val="00C77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AA8"/>
  </w:style>
  <w:style w:type="paragraph" w:styleId="Footer">
    <w:name w:val="footer"/>
    <w:basedOn w:val="Normal"/>
    <w:link w:val="FooterChar"/>
    <w:uiPriority w:val="99"/>
    <w:unhideWhenUsed/>
    <w:rsid w:val="00C77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AA8"/>
  </w:style>
  <w:style w:type="character" w:styleId="Hyperlink">
    <w:name w:val="Hyperlink"/>
    <w:basedOn w:val="DefaultParagraphFont"/>
    <w:uiPriority w:val="99"/>
    <w:unhideWhenUsed/>
    <w:rsid w:val="009958B6"/>
    <w:rPr>
      <w:color w:val="467886" w:themeColor="hyperlink"/>
      <w:u w:val="single"/>
    </w:rPr>
  </w:style>
  <w:style w:type="character" w:styleId="UnresolvedMention">
    <w:name w:val="Unresolved Mention"/>
    <w:basedOn w:val="DefaultParagraphFont"/>
    <w:uiPriority w:val="99"/>
    <w:semiHidden/>
    <w:unhideWhenUsed/>
    <w:rsid w:val="009958B6"/>
    <w:rPr>
      <w:color w:val="605E5C"/>
      <w:shd w:val="clear" w:color="auto" w:fill="E1DFDD"/>
    </w:rPr>
  </w:style>
  <w:style w:type="character" w:styleId="FollowedHyperlink">
    <w:name w:val="FollowedHyperlink"/>
    <w:basedOn w:val="DefaultParagraphFont"/>
    <w:uiPriority w:val="99"/>
    <w:semiHidden/>
    <w:unhideWhenUsed/>
    <w:rsid w:val="00170DF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guarding.chichester.anglican.org/documents/social-ggrraaaacceessss-easy-read/" TargetMode="External"/><Relationship Id="rId5" Type="http://schemas.openxmlformats.org/officeDocument/2006/relationships/styles" Target="styles.xml"/><Relationship Id="rId10" Type="http://schemas.openxmlformats.org/officeDocument/2006/relationships/hyperlink" Target="https://safeguarding.chichester.anglican.org/documents/social-graces-vide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61FDE6194974C9B96AAD86B71831C" ma:contentTypeVersion="16" ma:contentTypeDescription="Create a new document." ma:contentTypeScope="" ma:versionID="8b62710d96e64315ed03ee24931d5904">
  <xsd:schema xmlns:xsd="http://www.w3.org/2001/XMLSchema" xmlns:xs="http://www.w3.org/2001/XMLSchema" xmlns:p="http://schemas.microsoft.com/office/2006/metadata/properties" xmlns:ns2="a5fb450c-96e7-4c21-922e-7e325dc52319" xmlns:ns3="d7de5195-b069-4266-9b01-0200b5a1ac2f" xmlns:ns4="d1ef360d-b540-4bf1-aacc-1c5a96c6c88c" targetNamespace="http://schemas.microsoft.com/office/2006/metadata/properties" ma:root="true" ma:fieldsID="73c88aedd636b38261bd02028799f336" ns2:_="" ns3:_="" ns4:_="">
    <xsd:import namespace="a5fb450c-96e7-4c21-922e-7e325dc52319"/>
    <xsd:import namespace="d7de5195-b069-4266-9b01-0200b5a1ac2f"/>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b450c-96e7-4c21-922e-7e325dc52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de5195-b069-4266-9b01-0200b5a1a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fb450c-96e7-4c21-922e-7e325dc52319">
      <Terms xmlns="http://schemas.microsoft.com/office/infopath/2007/PartnerControls"/>
    </lcf76f155ced4ddcb4097134ff3c332f>
    <TaxCatchAll xmlns="d1ef360d-b540-4bf1-aacc-1c5a96c6c88c" xsi:nil="true"/>
  </documentManagement>
</p:properties>
</file>

<file path=customXml/itemProps1.xml><?xml version="1.0" encoding="utf-8"?>
<ds:datastoreItem xmlns:ds="http://schemas.openxmlformats.org/officeDocument/2006/customXml" ds:itemID="{2B4316CB-CE2B-437F-9ADE-D7A7399F2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b450c-96e7-4c21-922e-7e325dc52319"/>
    <ds:schemaRef ds:uri="d7de5195-b069-4266-9b01-0200b5a1ac2f"/>
    <ds:schemaRef ds:uri="d1ef360d-b540-4bf1-aacc-1c5a96c6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97480-30DC-4132-A750-3E69A493EC78}">
  <ds:schemaRefs>
    <ds:schemaRef ds:uri="http://schemas.microsoft.com/sharepoint/v3/contenttype/forms"/>
  </ds:schemaRefs>
</ds:datastoreItem>
</file>

<file path=customXml/itemProps3.xml><?xml version="1.0" encoding="utf-8"?>
<ds:datastoreItem xmlns:ds="http://schemas.openxmlformats.org/officeDocument/2006/customXml" ds:itemID="{F9C7571D-1B63-4D74-9DA9-FA1288BEA657}">
  <ds:schemaRefs>
    <ds:schemaRef ds:uri="http://schemas.microsoft.com/office/2006/metadata/properties"/>
    <ds:schemaRef ds:uri="http://schemas.microsoft.com/office/infopath/2007/PartnerControls"/>
    <ds:schemaRef ds:uri="a5fb450c-96e7-4c21-922e-7e325dc52319"/>
    <ds:schemaRef ds:uri="d1ef360d-b540-4bf1-aacc-1c5a96c6c88c"/>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Parker</dc:creator>
  <cp:keywords/>
  <dc:description/>
  <cp:lastModifiedBy>Emma Lambert</cp:lastModifiedBy>
  <cp:revision>24</cp:revision>
  <dcterms:created xsi:type="dcterms:W3CDTF">2025-02-21T11:22:00Z</dcterms:created>
  <dcterms:modified xsi:type="dcterms:W3CDTF">2025-03-24T11:47:00Z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0x010100B9D61FDE6194974C9B96AAD86B71831C</vt:lpwstr>
  </property>
  <property fmtid="{D5CDD505-2E9C-101B-9397-08002B2CF9AE}" pid="3" name="MediaServiceImageTags">
    <vt:lpwstr/>
  </property>
</Properties>
</file>